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A6" w:rsidRPr="004218C6" w:rsidRDefault="007D38A6" w:rsidP="007D38A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/>
          <w:b/>
        </w:rPr>
        <w:t xml:space="preserve">                 П</w:t>
      </w:r>
      <w:r w:rsidRPr="004218C6">
        <w:rPr>
          <w:rFonts w:asciiTheme="majorHAnsi" w:hAnsiTheme="majorHAnsi"/>
          <w:b/>
        </w:rPr>
        <w:t xml:space="preserve">одготовка к </w:t>
      </w:r>
      <w:proofErr w:type="spellStart"/>
      <w:r w:rsidRPr="004218C6">
        <w:rPr>
          <w:rFonts w:asciiTheme="majorHAnsi" w:hAnsiTheme="majorHAnsi"/>
          <w:b/>
        </w:rPr>
        <w:t>фиброколоноскопии</w:t>
      </w:r>
      <w:proofErr w:type="spellEnd"/>
    </w:p>
    <w:p w:rsidR="007D38A6" w:rsidRPr="004218C6" w:rsidRDefault="007D38A6" w:rsidP="007D38A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З</w:t>
      </w:r>
      <w:r w:rsidRPr="004218C6">
        <w:rPr>
          <w:rFonts w:asciiTheme="majorHAnsi" w:hAnsiTheme="majorHAnsi"/>
        </w:rPr>
        <w:t xml:space="preserve">а 2-3 дня до исследования больного переводят на </w:t>
      </w:r>
      <w:proofErr w:type="spellStart"/>
      <w:r w:rsidRPr="004218C6">
        <w:rPr>
          <w:rFonts w:asciiTheme="majorHAnsi" w:hAnsiTheme="majorHAnsi"/>
        </w:rPr>
        <w:t>бесшлаковую</w:t>
      </w:r>
      <w:proofErr w:type="spellEnd"/>
      <w:r w:rsidRPr="004218C6">
        <w:rPr>
          <w:rFonts w:asciiTheme="majorHAnsi" w:hAnsiTheme="majorHAnsi"/>
        </w:rPr>
        <w:t xml:space="preserve"> диету; накануне исследования через 2 ч после обеда назначают 50 мл касторового масла </w:t>
      </w:r>
      <w:proofErr w:type="spellStart"/>
      <w:r w:rsidRPr="004218C6">
        <w:rPr>
          <w:rFonts w:asciiTheme="majorHAnsi" w:hAnsiTheme="majorHAnsi"/>
        </w:rPr>
        <w:t>перорально</w:t>
      </w:r>
      <w:proofErr w:type="spellEnd"/>
      <w:r w:rsidRPr="004218C6">
        <w:rPr>
          <w:rFonts w:asciiTheme="majorHAnsi" w:hAnsiTheme="majorHAnsi"/>
        </w:rPr>
        <w:t xml:space="preserve"> (или можно другое слабитель</w:t>
      </w:r>
      <w:r w:rsidRPr="004218C6">
        <w:rPr>
          <w:rFonts w:asciiTheme="majorHAnsi" w:hAnsiTheme="majorHAnsi"/>
        </w:rPr>
        <w:softHyphen/>
        <w:t>ное), в 19 и 20 ч делаются очистительные клизмы, ужин отменяется; в день исследова</w:t>
      </w:r>
      <w:r w:rsidRPr="004218C6">
        <w:rPr>
          <w:rFonts w:asciiTheme="majorHAnsi" w:hAnsiTheme="majorHAnsi"/>
        </w:rPr>
        <w:softHyphen/>
        <w:t xml:space="preserve">ния — утром легкий завтрак (если не планируется </w:t>
      </w:r>
      <w:proofErr w:type="gramStart"/>
      <w:r w:rsidRPr="004218C6">
        <w:rPr>
          <w:rFonts w:asciiTheme="majorHAnsi" w:hAnsiTheme="majorHAnsi"/>
        </w:rPr>
        <w:t>внутривенная</w:t>
      </w:r>
      <w:proofErr w:type="gramEnd"/>
      <w:r w:rsidRPr="004218C6">
        <w:rPr>
          <w:rFonts w:asciiTheme="majorHAnsi" w:hAnsiTheme="majorHAnsi"/>
        </w:rPr>
        <w:t xml:space="preserve"> </w:t>
      </w:r>
      <w:proofErr w:type="spellStart"/>
      <w:r w:rsidRPr="004218C6">
        <w:rPr>
          <w:rFonts w:asciiTheme="majorHAnsi" w:hAnsiTheme="majorHAnsi"/>
        </w:rPr>
        <w:t>седация</w:t>
      </w:r>
      <w:proofErr w:type="spellEnd"/>
      <w:r w:rsidRPr="004218C6">
        <w:rPr>
          <w:rFonts w:asciiTheme="majorHAnsi" w:hAnsiTheme="majorHAnsi"/>
        </w:rPr>
        <w:t xml:space="preserve"> — наркоз), две очистительные клизмы с интервалом в 1 ч или кишечное промывание до получе</w:t>
      </w:r>
      <w:r w:rsidRPr="004218C6">
        <w:rPr>
          <w:rFonts w:asciiTheme="majorHAnsi" w:hAnsiTheme="majorHAnsi"/>
        </w:rPr>
        <w:softHyphen/>
        <w:t>ния чистых промывных вод.</w:t>
      </w:r>
    </w:p>
    <w:p w:rsidR="007D38A6" w:rsidRPr="004218C6" w:rsidRDefault="007D38A6" w:rsidP="007D38A6">
      <w:pPr>
        <w:jc w:val="both"/>
        <w:rPr>
          <w:rFonts w:asciiTheme="majorHAnsi" w:hAnsiTheme="majorHAnsi"/>
        </w:rPr>
      </w:pPr>
      <w:proofErr w:type="spellStart"/>
      <w:r w:rsidRPr="004218C6">
        <w:rPr>
          <w:rFonts w:asciiTheme="majorHAnsi" w:hAnsiTheme="majorHAnsi"/>
          <w:b/>
        </w:rPr>
        <w:t>лаважный</w:t>
      </w:r>
      <w:proofErr w:type="spellEnd"/>
      <w:r w:rsidRPr="004218C6">
        <w:rPr>
          <w:rFonts w:asciiTheme="majorHAnsi" w:hAnsiTheme="majorHAnsi"/>
          <w:b/>
        </w:rPr>
        <w:t xml:space="preserve"> метод</w:t>
      </w:r>
      <w:r w:rsidRPr="004218C6">
        <w:rPr>
          <w:rFonts w:asciiTheme="majorHAnsi" w:hAnsiTheme="majorHAnsi"/>
        </w:rPr>
        <w:t xml:space="preserve"> подготовки кишечника </w:t>
      </w:r>
      <w:proofErr w:type="spellStart"/>
      <w:r w:rsidRPr="004218C6">
        <w:rPr>
          <w:rFonts w:asciiTheme="majorHAnsi" w:hAnsiTheme="majorHAnsi"/>
        </w:rPr>
        <w:t>макроголом</w:t>
      </w:r>
      <w:proofErr w:type="spellEnd"/>
      <w:r w:rsidRPr="004218C6">
        <w:rPr>
          <w:rFonts w:asciiTheme="majorHAnsi" w:hAnsiTheme="majorHAnsi"/>
        </w:rPr>
        <w:t xml:space="preserve"> 4000 — синтетическим линейным полимером (</w:t>
      </w:r>
      <w:proofErr w:type="spellStart"/>
      <w:r w:rsidRPr="004218C6">
        <w:rPr>
          <w:rFonts w:asciiTheme="majorHAnsi" w:hAnsiTheme="majorHAnsi"/>
        </w:rPr>
        <w:t>полиэтиленгликолем</w:t>
      </w:r>
      <w:proofErr w:type="spellEnd"/>
      <w:r w:rsidRPr="004218C6">
        <w:rPr>
          <w:rFonts w:asciiTheme="majorHAnsi" w:hAnsiTheme="majorHAnsi"/>
        </w:rPr>
        <w:t>, PEG 4000 -</w:t>
      </w:r>
      <w:proofErr w:type="spellStart"/>
      <w:r w:rsidRPr="004218C6">
        <w:rPr>
          <w:rFonts w:asciiTheme="majorHAnsi" w:hAnsiTheme="majorHAnsi"/>
        </w:rPr>
        <w:t>фортрансом</w:t>
      </w:r>
      <w:proofErr w:type="spellEnd"/>
      <w:r w:rsidRPr="004218C6">
        <w:rPr>
          <w:rFonts w:asciiTheme="majorHAnsi" w:hAnsiTheme="majorHAnsi"/>
        </w:rPr>
        <w:t>)</w:t>
      </w:r>
      <w:proofErr w:type="gramStart"/>
      <w:r w:rsidRPr="004218C6">
        <w:rPr>
          <w:rFonts w:asciiTheme="majorHAnsi" w:hAnsiTheme="majorHAnsi"/>
        </w:rPr>
        <w:t>.П</w:t>
      </w:r>
      <w:proofErr w:type="gramEnd"/>
      <w:r w:rsidRPr="004218C6">
        <w:rPr>
          <w:rFonts w:asciiTheme="majorHAnsi" w:hAnsiTheme="majorHAnsi"/>
        </w:rPr>
        <w:t xml:space="preserve">репарат благодаря своей высокой молекулярной массе не </w:t>
      </w:r>
      <w:proofErr w:type="spellStart"/>
      <w:r w:rsidRPr="004218C6">
        <w:rPr>
          <w:rFonts w:asciiTheme="majorHAnsi" w:hAnsiTheme="majorHAnsi"/>
        </w:rPr>
        <w:t>метаболизируется</w:t>
      </w:r>
      <w:proofErr w:type="spellEnd"/>
      <w:r w:rsidRPr="004218C6">
        <w:rPr>
          <w:rFonts w:asciiTheme="majorHAnsi" w:hAnsiTheme="majorHAnsi"/>
        </w:rPr>
        <w:t xml:space="preserve"> в организме и не абсорбируется, обладает способностью удерживать молекулы воды, увеличивая тем самым объем содержимого кишечника. Содержимое каждого пакета (из 4-х) растворяют в 1 л воды, всего 3-4 л раствора, который принимается вечером, если процедура назначена на утро, с таким расчетом, чтобы прием был закончен за три часа до процедуры.</w:t>
      </w:r>
    </w:p>
    <w:p w:rsidR="007D38A6" w:rsidRPr="004218C6" w:rsidRDefault="007D38A6" w:rsidP="007D38A6">
      <w:pPr>
        <w:jc w:val="both"/>
        <w:rPr>
          <w:rFonts w:asciiTheme="majorHAnsi" w:hAnsiTheme="majorHAnsi"/>
        </w:rPr>
      </w:pPr>
      <w:r w:rsidRPr="004218C6">
        <w:rPr>
          <w:rFonts w:asciiTheme="majorHAnsi" w:hAnsiTheme="majorHAnsi"/>
        </w:rPr>
        <w:t xml:space="preserve">Больным </w:t>
      </w:r>
      <w:r w:rsidRPr="004218C6">
        <w:rPr>
          <w:rFonts w:asciiTheme="majorHAnsi" w:hAnsiTheme="majorHAnsi"/>
          <w:b/>
        </w:rPr>
        <w:t>с запорами</w:t>
      </w:r>
      <w:r w:rsidRPr="004218C6">
        <w:rPr>
          <w:rFonts w:asciiTheme="majorHAnsi" w:hAnsiTheme="majorHAnsi"/>
        </w:rPr>
        <w:t xml:space="preserve"> </w:t>
      </w:r>
      <w:proofErr w:type="spellStart"/>
      <w:r w:rsidRPr="004218C6">
        <w:rPr>
          <w:rFonts w:asciiTheme="majorHAnsi" w:hAnsiTheme="majorHAnsi"/>
        </w:rPr>
        <w:t>фортранс</w:t>
      </w:r>
      <w:proofErr w:type="spellEnd"/>
      <w:r w:rsidRPr="004218C6">
        <w:rPr>
          <w:rFonts w:asciiTheme="majorHAnsi" w:hAnsiTheme="majorHAnsi"/>
        </w:rPr>
        <w:t xml:space="preserve"> назначается по обычной схеме: 4 пакетика (каж</w:t>
      </w:r>
      <w:r w:rsidRPr="004218C6">
        <w:rPr>
          <w:rFonts w:asciiTheme="majorHAnsi" w:hAnsiTheme="majorHAnsi"/>
        </w:rPr>
        <w:softHyphen/>
        <w:t xml:space="preserve">дый пакет растворяется в литре воды) и выпивается в течение часа каждый в день </w:t>
      </w:r>
      <w:proofErr w:type="spellStart"/>
      <w:r w:rsidRPr="004218C6">
        <w:rPr>
          <w:rFonts w:asciiTheme="majorHAnsi" w:hAnsiTheme="majorHAnsi"/>
        </w:rPr>
        <w:t>колоноскопии</w:t>
      </w:r>
      <w:proofErr w:type="spellEnd"/>
      <w:r w:rsidRPr="004218C6">
        <w:rPr>
          <w:rFonts w:asciiTheme="majorHAnsi" w:hAnsiTheme="majorHAnsi"/>
        </w:rPr>
        <w:t xml:space="preserve"> с расчетом завершения приема не </w:t>
      </w:r>
      <w:proofErr w:type="gramStart"/>
      <w:r w:rsidRPr="004218C6">
        <w:rPr>
          <w:rFonts w:asciiTheme="majorHAnsi" w:hAnsiTheme="majorHAnsi"/>
        </w:rPr>
        <w:t>позднее</w:t>
      </w:r>
      <w:proofErr w:type="gramEnd"/>
      <w:r w:rsidRPr="004218C6">
        <w:rPr>
          <w:rFonts w:asciiTheme="majorHAnsi" w:hAnsiTheme="majorHAnsi"/>
        </w:rPr>
        <w:t xml:space="preserve"> чем за 3 часа до процедуры или принимается накануне дня исследования во второй половине дня. Об</w:t>
      </w:r>
      <w:r w:rsidRPr="004218C6">
        <w:rPr>
          <w:rFonts w:asciiTheme="majorHAnsi" w:hAnsiTheme="majorHAnsi"/>
        </w:rPr>
        <w:softHyphen/>
        <w:t xml:space="preserve">следуемым дополнительно рекомендуется принимать по 10 мл эмульсии э- на </w:t>
      </w:r>
      <w:proofErr w:type="spellStart"/>
      <w:proofErr w:type="gramStart"/>
      <w:r w:rsidRPr="004218C6">
        <w:rPr>
          <w:rFonts w:asciiTheme="majorHAnsi" w:hAnsiTheme="majorHAnsi"/>
        </w:rPr>
        <w:t>на</w:t>
      </w:r>
      <w:proofErr w:type="spellEnd"/>
      <w:proofErr w:type="gramEnd"/>
      <w:r w:rsidRPr="004218C6">
        <w:rPr>
          <w:rFonts w:asciiTheme="majorHAnsi" w:hAnsiTheme="majorHAnsi"/>
        </w:rPr>
        <w:t xml:space="preserve"> ночь и утром в день </w:t>
      </w:r>
      <w:proofErr w:type="spellStart"/>
      <w:r w:rsidRPr="004218C6">
        <w:rPr>
          <w:rFonts w:asciiTheme="majorHAnsi" w:hAnsiTheme="majorHAnsi"/>
        </w:rPr>
        <w:t>колоноскопии</w:t>
      </w:r>
      <w:proofErr w:type="spellEnd"/>
      <w:r w:rsidRPr="004218C6">
        <w:rPr>
          <w:rFonts w:asciiTheme="majorHAnsi" w:hAnsiTheme="majorHAnsi"/>
        </w:rPr>
        <w:t xml:space="preserve">, если препарат принимается накануне, или 20 мл эмульсии, если подготовка проводится в день исследования. Нужно иметь в виду, что </w:t>
      </w:r>
      <w:proofErr w:type="spellStart"/>
      <w:r w:rsidRPr="004218C6">
        <w:rPr>
          <w:rFonts w:asciiTheme="majorHAnsi" w:hAnsiTheme="majorHAnsi"/>
        </w:rPr>
        <w:t>лаваж</w:t>
      </w:r>
      <w:proofErr w:type="spellEnd"/>
      <w:r w:rsidRPr="004218C6">
        <w:rPr>
          <w:rFonts w:asciiTheme="majorHAnsi" w:hAnsiTheme="majorHAnsi"/>
        </w:rPr>
        <w:t xml:space="preserve"> кишечника </w:t>
      </w:r>
      <w:proofErr w:type="spellStart"/>
      <w:r w:rsidRPr="004218C6">
        <w:rPr>
          <w:rFonts w:asciiTheme="majorHAnsi" w:hAnsiTheme="majorHAnsi"/>
        </w:rPr>
        <w:t>фортрансом</w:t>
      </w:r>
      <w:proofErr w:type="spellEnd"/>
      <w:r w:rsidRPr="004218C6">
        <w:rPr>
          <w:rFonts w:asciiTheme="majorHAnsi" w:hAnsiTheme="majorHAnsi"/>
        </w:rPr>
        <w:t xml:space="preserve"> у больных с предшествующими длитель</w:t>
      </w:r>
      <w:r w:rsidRPr="004218C6">
        <w:rPr>
          <w:rFonts w:asciiTheme="majorHAnsi" w:hAnsiTheme="majorHAnsi"/>
        </w:rPr>
        <w:softHyphen/>
        <w:t xml:space="preserve">ными запорами (если перед началом приема </w:t>
      </w:r>
      <w:proofErr w:type="spellStart"/>
      <w:r w:rsidRPr="004218C6">
        <w:rPr>
          <w:rFonts w:asciiTheme="majorHAnsi" w:hAnsiTheme="majorHAnsi"/>
        </w:rPr>
        <w:t>фортранса</w:t>
      </w:r>
      <w:proofErr w:type="spellEnd"/>
      <w:r w:rsidRPr="004218C6">
        <w:rPr>
          <w:rFonts w:asciiTheme="majorHAnsi" w:hAnsiTheme="majorHAnsi"/>
        </w:rPr>
        <w:t xml:space="preserve"> не было дефекации в течение 3-4 и более дней) может в начале приема препарата сопровождаться ощущением тя</w:t>
      </w:r>
      <w:r w:rsidRPr="004218C6">
        <w:rPr>
          <w:rFonts w:asciiTheme="majorHAnsi" w:hAnsiTheme="majorHAnsi"/>
        </w:rPr>
        <w:softHyphen/>
        <w:t>жести, дискомфорта в животе, иногда вызывать боли по ходу толстой кишки, особен</w:t>
      </w:r>
      <w:r w:rsidRPr="004218C6">
        <w:rPr>
          <w:rFonts w:asciiTheme="majorHAnsi" w:hAnsiTheme="majorHAnsi"/>
        </w:rPr>
        <w:softHyphen/>
        <w:t xml:space="preserve">но в левых отделах. Для </w:t>
      </w:r>
      <w:proofErr w:type="spellStart"/>
      <w:r w:rsidRPr="004218C6">
        <w:rPr>
          <w:rFonts w:asciiTheme="majorHAnsi" w:hAnsiTheme="majorHAnsi"/>
        </w:rPr>
        <w:t>избежания</w:t>
      </w:r>
      <w:proofErr w:type="spellEnd"/>
      <w:r w:rsidRPr="004218C6">
        <w:rPr>
          <w:rFonts w:asciiTheme="majorHAnsi" w:hAnsiTheme="majorHAnsi"/>
        </w:rPr>
        <w:t xml:space="preserve"> этих нежелательных явлений рекомендуется, если позволяет время, в течение 3-4 дней назначить больному прием </w:t>
      </w:r>
      <w:proofErr w:type="spellStart"/>
      <w:r w:rsidRPr="004218C6">
        <w:rPr>
          <w:rFonts w:asciiTheme="majorHAnsi" w:hAnsiTheme="majorHAnsi"/>
        </w:rPr>
        <w:t>форлакса</w:t>
      </w:r>
      <w:proofErr w:type="spellEnd"/>
      <w:r w:rsidRPr="004218C6">
        <w:rPr>
          <w:rFonts w:asciiTheme="majorHAnsi" w:hAnsiTheme="majorHAnsi"/>
        </w:rPr>
        <w:t xml:space="preserve"> по 2-4 па</w:t>
      </w:r>
      <w:r w:rsidRPr="004218C6">
        <w:rPr>
          <w:rFonts w:asciiTheme="majorHAnsi" w:hAnsiTheme="majorHAnsi"/>
        </w:rPr>
        <w:softHyphen/>
        <w:t>кета в день во время еды.</w:t>
      </w:r>
    </w:p>
    <w:p w:rsidR="005E5792" w:rsidRDefault="005E5792"/>
    <w:sectPr w:rsidR="005E5792" w:rsidSect="005E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8A6"/>
    <w:rsid w:val="001C5103"/>
    <w:rsid w:val="002405E8"/>
    <w:rsid w:val="005E5792"/>
    <w:rsid w:val="007D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6"/>
  </w:style>
  <w:style w:type="paragraph" w:styleId="1">
    <w:name w:val="heading 1"/>
    <w:basedOn w:val="a"/>
    <w:link w:val="10"/>
    <w:uiPriority w:val="9"/>
    <w:qFormat/>
    <w:rsid w:val="001C5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5103"/>
    <w:rPr>
      <w:b/>
      <w:bCs/>
    </w:rPr>
  </w:style>
  <w:style w:type="character" w:styleId="a4">
    <w:name w:val="Emphasis"/>
    <w:basedOn w:val="a0"/>
    <w:uiPriority w:val="20"/>
    <w:qFormat/>
    <w:rsid w:val="001C51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2016-01-25T14:38:00Z</dcterms:created>
  <dcterms:modified xsi:type="dcterms:W3CDTF">2016-01-25T14:38:00Z</dcterms:modified>
</cp:coreProperties>
</file>